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BD" w:rsidRDefault="0068548B">
      <w:pPr>
        <w:spacing w:line="420" w:lineRule="exact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复合铝盖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用户需求</w:t>
      </w:r>
    </w:p>
    <w:p w:rsidR="008E27BD" w:rsidRDefault="008E27BD">
      <w:pPr>
        <w:spacing w:line="420" w:lineRule="exact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</w:p>
    <w:p w:rsidR="008E27BD" w:rsidRDefault="0068548B">
      <w:pPr>
        <w:spacing w:line="42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 </w:t>
      </w:r>
      <w:r>
        <w:rPr>
          <w:rFonts w:hint="eastAsia"/>
          <w:b/>
          <w:bCs/>
          <w:color w:val="000000"/>
          <w:sz w:val="28"/>
          <w:szCs w:val="28"/>
        </w:rPr>
        <w:t>项目</w:t>
      </w:r>
      <w:r>
        <w:rPr>
          <w:rFonts w:hAnsi="宋体"/>
          <w:b/>
          <w:bCs/>
          <w:color w:val="000000"/>
          <w:sz w:val="28"/>
          <w:szCs w:val="28"/>
        </w:rPr>
        <w:t>背景</w:t>
      </w:r>
    </w:p>
    <w:p w:rsidR="008E27BD" w:rsidRDefault="0068548B">
      <w:pPr>
        <w:spacing w:line="420" w:lineRule="exac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基于</w:t>
      </w:r>
      <w:r>
        <w:rPr>
          <w:rFonts w:ascii="宋体" w:eastAsia="宋体" w:hAnsi="宋体" w:cs="宋体" w:hint="eastAsia"/>
          <w:sz w:val="24"/>
          <w:szCs w:val="24"/>
        </w:rPr>
        <w:t xml:space="preserve"> 2025 </w:t>
      </w:r>
      <w:r>
        <w:rPr>
          <w:rFonts w:ascii="宋体" w:eastAsia="宋体" w:hAnsi="宋体" w:cs="宋体" w:hint="eastAsia"/>
          <w:sz w:val="24"/>
          <w:szCs w:val="24"/>
        </w:rPr>
        <w:t>年度预算规划，为确保</w:t>
      </w:r>
      <w:r>
        <w:rPr>
          <w:rFonts w:ascii="宋体" w:eastAsia="宋体" w:hAnsi="宋体" w:cs="宋体" w:hint="eastAsia"/>
          <w:sz w:val="24"/>
          <w:szCs w:val="24"/>
        </w:rPr>
        <w:t>复合铝盖的采购</w:t>
      </w:r>
      <w:r>
        <w:rPr>
          <w:rFonts w:ascii="宋体" w:eastAsia="宋体" w:hAnsi="宋体" w:cs="宋体" w:hint="eastAsia"/>
          <w:sz w:val="24"/>
          <w:szCs w:val="24"/>
        </w:rPr>
        <w:t>管理规范有序、契合业务发展需求，现需开展</w:t>
      </w:r>
      <w:r>
        <w:rPr>
          <w:rFonts w:ascii="宋体" w:eastAsia="宋体" w:hAnsi="宋体" w:cs="宋体" w:hint="eastAsia"/>
          <w:sz w:val="24"/>
          <w:szCs w:val="24"/>
        </w:rPr>
        <w:t>复合铝盖的</w:t>
      </w:r>
      <w:r>
        <w:rPr>
          <w:rFonts w:ascii="宋体" w:eastAsia="宋体" w:hAnsi="宋体" w:cs="宋体" w:hint="eastAsia"/>
          <w:sz w:val="24"/>
          <w:szCs w:val="24"/>
        </w:rPr>
        <w:t>采购工作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8E27BD" w:rsidRDefault="0068548B">
      <w:pPr>
        <w:spacing w:line="42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 </w:t>
      </w:r>
      <w:r>
        <w:rPr>
          <w:rFonts w:hAnsi="宋体"/>
          <w:b/>
          <w:bCs/>
          <w:color w:val="000000"/>
          <w:sz w:val="28"/>
          <w:szCs w:val="28"/>
        </w:rPr>
        <w:t>目</w:t>
      </w:r>
      <w:r>
        <w:rPr>
          <w:rFonts w:hAnsi="宋体" w:hint="eastAsia"/>
          <w:b/>
          <w:bCs/>
          <w:color w:val="000000"/>
          <w:sz w:val="28"/>
          <w:szCs w:val="28"/>
        </w:rPr>
        <w:t xml:space="preserve">    </w:t>
      </w:r>
      <w:r>
        <w:rPr>
          <w:rFonts w:hAnsi="宋体"/>
          <w:b/>
          <w:bCs/>
          <w:color w:val="000000"/>
          <w:sz w:val="28"/>
          <w:szCs w:val="28"/>
        </w:rPr>
        <w:t>的</w:t>
      </w:r>
    </w:p>
    <w:p w:rsidR="008E27BD" w:rsidRDefault="0068548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提供书面文件证明拟采购的生产车间</w:t>
      </w:r>
      <w:r>
        <w:rPr>
          <w:rFonts w:ascii="宋体" w:eastAsia="宋体" w:hAnsi="宋体" w:cs="宋体" w:hint="eastAsia"/>
          <w:sz w:val="24"/>
          <w:szCs w:val="24"/>
        </w:rPr>
        <w:t>复合铝盖</w:t>
      </w:r>
      <w:r>
        <w:rPr>
          <w:rFonts w:ascii="宋体" w:eastAsia="宋体" w:hAnsi="宋体" w:cs="宋体" w:hint="eastAsia"/>
          <w:sz w:val="24"/>
          <w:szCs w:val="24"/>
        </w:rPr>
        <w:t>符合</w:t>
      </w:r>
      <w:r>
        <w:rPr>
          <w:rFonts w:ascii="宋体" w:eastAsia="宋体" w:hAnsi="宋体" w:cs="宋体" w:hint="eastAsia"/>
          <w:sz w:val="24"/>
          <w:szCs w:val="24"/>
        </w:rPr>
        <w:t>GMP</w:t>
      </w:r>
      <w:r>
        <w:rPr>
          <w:rFonts w:ascii="宋体" w:eastAsia="宋体" w:hAnsi="宋体" w:cs="宋体" w:hint="eastAsia"/>
          <w:sz w:val="24"/>
          <w:szCs w:val="24"/>
        </w:rPr>
        <w:t>规范与本公司生产、质量要求。以便</w:t>
      </w:r>
      <w:r>
        <w:rPr>
          <w:rFonts w:ascii="宋体" w:eastAsia="宋体" w:hAnsi="宋体" w:cs="宋体" w:hint="eastAsia"/>
          <w:sz w:val="24"/>
          <w:szCs w:val="24"/>
        </w:rPr>
        <w:t>于</w:t>
      </w:r>
      <w:r>
        <w:rPr>
          <w:rFonts w:ascii="宋体" w:eastAsia="宋体" w:hAnsi="宋体" w:cs="宋体" w:hint="eastAsia"/>
          <w:sz w:val="24"/>
          <w:szCs w:val="24"/>
        </w:rPr>
        <w:t>供货商提供最实用的</w:t>
      </w:r>
      <w:r>
        <w:rPr>
          <w:rFonts w:ascii="宋体" w:eastAsia="宋体" w:hAnsi="宋体" w:cs="宋体" w:hint="eastAsia"/>
          <w:sz w:val="24"/>
          <w:szCs w:val="24"/>
        </w:rPr>
        <w:t>复合铝盖</w:t>
      </w:r>
      <w:r>
        <w:rPr>
          <w:rFonts w:ascii="宋体" w:eastAsia="宋体" w:hAnsi="宋体" w:cs="宋体" w:hint="eastAsia"/>
          <w:sz w:val="24"/>
          <w:szCs w:val="24"/>
        </w:rPr>
        <w:t>以满足国药集团动物保健股份有限公司生产车间的使用需求，本用户需求将提供给供货商，以便于供货商提出报价</w:t>
      </w:r>
      <w:r>
        <w:rPr>
          <w:rFonts w:ascii="宋体" w:eastAsia="宋体" w:hAnsi="宋体" w:cs="宋体" w:hint="eastAsia"/>
          <w:sz w:val="24"/>
          <w:szCs w:val="24"/>
        </w:rPr>
        <w:t>与制造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8E27BD" w:rsidRDefault="0068548B">
      <w:pPr>
        <w:spacing w:line="42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 </w:t>
      </w:r>
      <w:r>
        <w:rPr>
          <w:rFonts w:hAnsi="宋体"/>
          <w:b/>
          <w:bCs/>
          <w:color w:val="000000"/>
          <w:sz w:val="28"/>
          <w:szCs w:val="28"/>
        </w:rPr>
        <w:t>范</w:t>
      </w:r>
      <w:r>
        <w:rPr>
          <w:rFonts w:hAnsi="宋体" w:hint="eastAsia"/>
          <w:b/>
          <w:bCs/>
          <w:color w:val="000000"/>
          <w:sz w:val="28"/>
          <w:szCs w:val="28"/>
        </w:rPr>
        <w:t xml:space="preserve">    </w:t>
      </w:r>
      <w:r>
        <w:rPr>
          <w:rFonts w:hAnsi="宋体"/>
          <w:b/>
          <w:bCs/>
          <w:color w:val="000000"/>
          <w:sz w:val="28"/>
          <w:szCs w:val="28"/>
        </w:rPr>
        <w:t>围</w:t>
      </w:r>
    </w:p>
    <w:p w:rsidR="008E27BD" w:rsidRDefault="0068548B">
      <w:pPr>
        <w:spacing w:line="42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适用范围：</w:t>
      </w:r>
      <w:r>
        <w:rPr>
          <w:rFonts w:ascii="宋体" w:eastAsia="宋体" w:hAnsi="宋体" w:cs="宋体" w:hint="eastAsia"/>
          <w:sz w:val="24"/>
          <w:szCs w:val="24"/>
        </w:rPr>
        <w:t>复合铝盖</w:t>
      </w:r>
      <w:r>
        <w:rPr>
          <w:rFonts w:ascii="宋体" w:eastAsia="宋体" w:hAnsi="宋体" w:cs="宋体" w:hint="eastAsia"/>
          <w:sz w:val="24"/>
          <w:szCs w:val="24"/>
        </w:rPr>
        <w:t>的采购。</w:t>
      </w:r>
    </w:p>
    <w:p w:rsidR="008E27BD" w:rsidRDefault="0068548B">
      <w:pPr>
        <w:spacing w:line="42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  </w:t>
      </w:r>
      <w:r>
        <w:rPr>
          <w:rFonts w:hint="eastAsia"/>
          <w:b/>
          <w:bCs/>
          <w:color w:val="000000"/>
          <w:sz w:val="28"/>
          <w:szCs w:val="28"/>
        </w:rPr>
        <w:t>物料</w:t>
      </w:r>
      <w:r>
        <w:rPr>
          <w:rFonts w:hAnsi="宋体"/>
          <w:b/>
          <w:bCs/>
          <w:color w:val="000000"/>
          <w:sz w:val="28"/>
          <w:szCs w:val="28"/>
        </w:rPr>
        <w:t>要求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5904"/>
        <w:gridCol w:w="1590"/>
      </w:tblGrid>
      <w:tr w:rsidR="008E27BD">
        <w:trPr>
          <w:trHeight w:val="397"/>
          <w:tblHeader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E27BD" w:rsidRDefault="0068548B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URS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条款号</w:t>
            </w: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E27BD" w:rsidRDefault="0068548B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E27BD" w:rsidRDefault="0068548B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重要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一般</w:t>
            </w:r>
          </w:p>
        </w:tc>
      </w:tr>
      <w:tr w:rsidR="008E27BD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8E27BD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供货</w:t>
            </w:r>
            <w:r>
              <w:rPr>
                <w:rFonts w:ascii="Times New Roman" w:eastAsia="宋体" w:hAnsi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</w:rPr>
              <w:t>生产厂家年产能应＞</w:t>
            </w:r>
            <w:r>
              <w:rPr>
                <w:rFonts w:ascii="Times New Roman" w:eastAsia="宋体" w:hAnsi="Times New Roman" w:hint="eastAsia"/>
                <w:sz w:val="24"/>
              </w:rPr>
              <w:t>1500</w:t>
            </w:r>
            <w:r>
              <w:rPr>
                <w:rFonts w:ascii="Times New Roman" w:eastAsia="宋体" w:hAnsi="Times New Roman" w:hint="eastAsia"/>
                <w:sz w:val="24"/>
              </w:rPr>
              <w:t>万个。确保在接收到订单计划后</w:t>
            </w:r>
            <w:r>
              <w:rPr>
                <w:rFonts w:ascii="Times New Roman" w:eastAsia="宋体" w:hAnsi="Times New Roman" w:hint="eastAsia"/>
                <w:sz w:val="24"/>
              </w:rPr>
              <w:t>1</w:t>
            </w:r>
            <w:r w:rsidR="008506EE">
              <w:rPr>
                <w:rFonts w:ascii="Times New Roman" w:eastAsia="宋体" w:hAnsi="Times New Roman"/>
                <w:sz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宋体" w:hAnsi="Times New Roman" w:hint="eastAsia"/>
                <w:sz w:val="24"/>
              </w:rPr>
              <w:t>日内向本公司完成供货。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要求送货上门，负责货物的运输和卸货至需方指定位置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重要</w:t>
            </w:r>
          </w:p>
        </w:tc>
      </w:tr>
      <w:tr w:rsidR="008E27BD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8E27BD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外观</w:t>
            </w:r>
            <w:r>
              <w:rPr>
                <w:rFonts w:ascii="Times New Roman" w:eastAsia="宋体" w:hAnsi="Times New Roman" w:hint="eastAsia"/>
                <w:szCs w:val="21"/>
              </w:rPr>
              <w:t>：</w:t>
            </w:r>
            <w:r>
              <w:rPr>
                <w:rFonts w:hAnsi="宋体" w:hint="eastAsia"/>
                <w:sz w:val="24"/>
              </w:rPr>
              <w:t>在自然光线明亮处目测，</w:t>
            </w:r>
            <w:r>
              <w:rPr>
                <w:rFonts w:hint="eastAsia"/>
                <w:bCs/>
                <w:sz w:val="24"/>
              </w:rPr>
              <w:t>应清洁，无残留润滑剂、切边刀口平整，无</w:t>
            </w:r>
            <w:r>
              <w:rPr>
                <w:rFonts w:hAnsi="宋体" w:hint="eastAsia"/>
                <w:sz w:val="24"/>
              </w:rPr>
              <w:t>毛刺和损伤，铝盖涂膜不能有不均匀的或脱落现象；塑料件应与铝件完整结合。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重要</w:t>
            </w:r>
          </w:p>
        </w:tc>
      </w:tr>
      <w:tr w:rsidR="008E27BD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8E27BD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尺寸</w:t>
            </w:r>
            <w:r>
              <w:rPr>
                <w:rFonts w:ascii="Times New Roman" w:eastAsia="宋体" w:hAnsi="Times New Roman" w:hint="eastAsia"/>
                <w:szCs w:val="21"/>
              </w:rPr>
              <w:t>：</w:t>
            </w:r>
          </w:p>
          <w:p w:rsidR="008E27BD" w:rsidRDefault="006854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13.3*6.4</w:t>
            </w:r>
            <w:r>
              <w:rPr>
                <w:rFonts w:hint="eastAsia"/>
                <w:sz w:val="24"/>
              </w:rPr>
              <w:t>mm: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铝盖内径：</w:t>
            </w:r>
            <w:r>
              <w:rPr>
                <w:rFonts w:ascii="Times New Roman" w:eastAsia="宋体" w:hAnsi="Times New Roman" w:hint="eastAsia"/>
                <w:sz w:val="24"/>
              </w:rPr>
              <w:t>13.3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0.10mm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铝盖内高：</w:t>
            </w:r>
            <w:r>
              <w:rPr>
                <w:rFonts w:ascii="Times New Roman" w:eastAsia="宋体" w:hAnsi="Times New Roman" w:hint="eastAsia"/>
                <w:sz w:val="24"/>
              </w:rPr>
              <w:t>6.4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0.10mm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材料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厚度：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</w:t>
            </w:r>
            <w:r>
              <w:rPr>
                <w:rFonts w:ascii="Times New Roman" w:eastAsia="宋体" w:hAnsi="Times New Roman" w:hint="eastAsia"/>
                <w:sz w:val="24"/>
              </w:rPr>
              <w:t>20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0.0</w:t>
            </w:r>
            <w:r>
              <w:rPr>
                <w:rFonts w:ascii="Times New Roman" w:eastAsia="宋体" w:hAnsi="Times New Roman" w:hint="eastAsia"/>
                <w:sz w:val="24"/>
              </w:rPr>
              <w:t>25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塑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盖外径：</w:t>
            </w:r>
            <w:r>
              <w:rPr>
                <w:rFonts w:ascii="Times New Roman" w:eastAsia="宋体" w:hAnsi="Times New Roman" w:hint="eastAsia"/>
                <w:sz w:val="24"/>
              </w:rPr>
              <w:t>15.1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0.20mm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塑盖高度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</w:rPr>
              <w:t>3.0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0.20mm</w:t>
            </w:r>
          </w:p>
          <w:p w:rsidR="008E27BD" w:rsidRDefault="0068548B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组合盖</w:t>
            </w:r>
            <w:r>
              <w:rPr>
                <w:rFonts w:ascii="Times New Roman" w:eastAsia="宋体" w:hAnsi="Times New Roman" w:hint="eastAsia"/>
                <w:sz w:val="24"/>
              </w:rPr>
              <w:t>全高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</w:rPr>
              <w:t>7.6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</w:t>
            </w:r>
            <w:r>
              <w:rPr>
                <w:rFonts w:ascii="Times New Roman" w:eastAsia="宋体" w:hAnsi="Times New Roman" w:hint="eastAsia"/>
                <w:sz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0mm</w:t>
            </w:r>
          </w:p>
          <w:p w:rsidR="008E27BD" w:rsidRDefault="006854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20.0*7.0mm: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铝盖内径：</w:t>
            </w:r>
            <w:r>
              <w:rPr>
                <w:rFonts w:ascii="Times New Roman" w:eastAsia="宋体" w:hAnsi="Times New Roman" w:hint="eastAsia"/>
                <w:sz w:val="24"/>
              </w:rPr>
              <w:t>20.0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0.10mm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铝盖内高：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7.0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0.10mm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材料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厚度：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</w:t>
            </w:r>
            <w:r>
              <w:rPr>
                <w:rFonts w:ascii="Times New Roman" w:eastAsia="宋体" w:hAnsi="Times New Roman" w:hint="eastAsia"/>
                <w:sz w:val="24"/>
              </w:rPr>
              <w:t>20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0.01mm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塑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盖外径：</w:t>
            </w:r>
            <w:r>
              <w:rPr>
                <w:rFonts w:ascii="Times New Roman" w:eastAsia="宋体" w:hAnsi="Times New Roman" w:hint="eastAsia"/>
                <w:sz w:val="24"/>
              </w:rPr>
              <w:t>22.0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0.20mm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塑盖高度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</w:rPr>
              <w:t>3.5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0.20mm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组合盖</w:t>
            </w:r>
            <w:r>
              <w:rPr>
                <w:rFonts w:ascii="Times New Roman" w:eastAsia="宋体" w:hAnsi="Times New Roman" w:hint="eastAsia"/>
                <w:sz w:val="24"/>
              </w:rPr>
              <w:t>全高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8.</w:t>
            </w:r>
            <w:r>
              <w:rPr>
                <w:rFonts w:ascii="Times New Roman" w:eastAsia="宋体" w:hAnsi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</w:t>
            </w:r>
            <w:r>
              <w:rPr>
                <w:rFonts w:ascii="Times New Roman" w:eastAsia="宋体" w:hAnsi="Times New Roman" w:hint="eastAsia"/>
                <w:sz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0mm</w:t>
            </w:r>
          </w:p>
          <w:p w:rsidR="008E27BD" w:rsidRDefault="006854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20.0*6.8mm: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铝盖内径：</w:t>
            </w:r>
            <w:r>
              <w:rPr>
                <w:rFonts w:ascii="Times New Roman" w:eastAsia="宋体" w:hAnsi="Times New Roman" w:hint="eastAsia"/>
                <w:sz w:val="24"/>
              </w:rPr>
              <w:t>20.0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0.10mm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铝盖内高：</w:t>
            </w:r>
            <w:r>
              <w:rPr>
                <w:rFonts w:ascii="Times New Roman" w:eastAsia="宋体" w:hAnsi="Times New Roman" w:hint="eastAsia"/>
                <w:sz w:val="24"/>
              </w:rPr>
              <w:t>6.8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0.10mm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lastRenderedPageBreak/>
              <w:t>材料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厚度：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</w:t>
            </w:r>
            <w:r>
              <w:rPr>
                <w:rFonts w:ascii="Times New Roman" w:eastAsia="宋体" w:hAnsi="Times New Roman" w:hint="eastAsia"/>
                <w:sz w:val="24"/>
              </w:rPr>
              <w:t>20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0.01mm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塑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盖外径：</w:t>
            </w:r>
            <w:r>
              <w:rPr>
                <w:rFonts w:ascii="Times New Roman" w:eastAsia="宋体" w:hAnsi="Times New Roman" w:hint="eastAsia"/>
                <w:sz w:val="24"/>
              </w:rPr>
              <w:t>22.0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0.20mm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塑盖高度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</w:rPr>
              <w:t>3.5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0.20mm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组合盖</w:t>
            </w:r>
            <w:r>
              <w:rPr>
                <w:rFonts w:ascii="Times New Roman" w:eastAsia="宋体" w:hAnsi="Times New Roman" w:hint="eastAsia"/>
                <w:sz w:val="24"/>
              </w:rPr>
              <w:t>全高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8.</w:t>
            </w:r>
            <w:r>
              <w:rPr>
                <w:rFonts w:ascii="Times New Roman" w:eastAsia="宋体" w:hAnsi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</w:t>
            </w:r>
            <w:r>
              <w:rPr>
                <w:rFonts w:ascii="Times New Roman" w:eastAsia="宋体" w:hAnsi="Times New Roman" w:hint="eastAsia"/>
                <w:sz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0mm</w:t>
            </w:r>
          </w:p>
          <w:p w:rsidR="008E27BD" w:rsidRDefault="006854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28.0*9.6mm: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铝盖内径：</w:t>
            </w:r>
            <w:r>
              <w:rPr>
                <w:rFonts w:ascii="Times New Roman" w:eastAsia="宋体" w:hAnsi="Times New Roman" w:hint="eastAsia"/>
                <w:sz w:val="24"/>
              </w:rPr>
              <w:t>28.0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0.10mm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铝盖内高：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9.</w:t>
            </w:r>
            <w:r>
              <w:rPr>
                <w:rFonts w:ascii="Times New Roman" w:eastAsia="宋体" w:hAnsi="Times New Roman" w:hint="eastAsia"/>
                <w:sz w:val="24"/>
              </w:rPr>
              <w:t>6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0.10mm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材料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厚度：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0.2</w:t>
            </w:r>
            <w:r>
              <w:rPr>
                <w:rFonts w:ascii="Times New Roman" w:eastAsia="宋体" w:hAnsi="Times New Roman" w:hint="eastAsia"/>
                <w:sz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0.01mm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塑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盖外径：</w:t>
            </w:r>
            <w:r>
              <w:rPr>
                <w:rFonts w:ascii="Times New Roman" w:eastAsia="宋体" w:hAnsi="Times New Roman" w:hint="eastAsia"/>
                <w:sz w:val="24"/>
              </w:rPr>
              <w:t>30.6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0.20mm</w:t>
            </w:r>
          </w:p>
          <w:p w:rsidR="008E27BD" w:rsidRDefault="0068548B">
            <w:pPr>
              <w:rPr>
                <w:rFonts w:ascii="Times New Roman" w:eastAsia="宋体" w:hAnsi="Times New Roman"/>
                <w:sz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塑盖高度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</w:rPr>
              <w:t>4.4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0.20mm</w:t>
            </w:r>
          </w:p>
          <w:p w:rsidR="008E27BD" w:rsidRDefault="0068548B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组合盖</w:t>
            </w:r>
            <w:r>
              <w:rPr>
                <w:rFonts w:ascii="Times New Roman" w:eastAsia="宋体" w:hAnsi="Times New Roman" w:hint="eastAsia"/>
                <w:sz w:val="24"/>
              </w:rPr>
              <w:t>全高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</w:rPr>
              <w:t>1.20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</w:t>
            </w:r>
            <w:r>
              <w:rPr>
                <w:rFonts w:ascii="Times New Roman" w:eastAsia="宋体" w:hAnsi="Times New Roman" w:hint="eastAsia"/>
                <w:sz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0mm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lastRenderedPageBreak/>
              <w:t>重要</w:t>
            </w:r>
          </w:p>
        </w:tc>
      </w:tr>
      <w:tr w:rsidR="008E27BD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8E27BD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hAnsi="宋体" w:hint="eastAsia"/>
                <w:sz w:val="24"/>
              </w:rPr>
              <w:t>凸边</w:t>
            </w:r>
            <w:r>
              <w:rPr>
                <w:rFonts w:hAnsi="宋体"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</w:rPr>
              <w:t>铝盖用游标卡尺测量，精确至</w:t>
            </w:r>
            <w:r>
              <w:rPr>
                <w:rFonts w:ascii="Times New Roman" w:eastAsia="宋体" w:hAnsi="Times New Roman" w:hint="eastAsia"/>
                <w:sz w:val="24"/>
              </w:rPr>
              <w:t>0.1mm</w:t>
            </w:r>
            <w:r>
              <w:rPr>
                <w:rFonts w:ascii="Times New Roman" w:eastAsia="宋体" w:hAnsi="Times New Roman" w:hint="eastAsia"/>
                <w:sz w:val="24"/>
              </w:rPr>
              <w:t>，铝盖铝件的凸边</w:t>
            </w:r>
            <w:r>
              <w:rPr>
                <w:rFonts w:ascii="Times New Roman" w:eastAsia="宋体" w:hAnsi="Times New Roman" w:hint="eastAsia"/>
                <w:bCs/>
                <w:sz w:val="24"/>
              </w:rPr>
              <w:t>应不大于</w:t>
            </w:r>
            <w:r>
              <w:rPr>
                <w:rFonts w:ascii="Times New Roman" w:eastAsia="宋体" w:hAnsi="Times New Roman" w:hint="eastAsia"/>
                <w:bCs/>
                <w:sz w:val="24"/>
              </w:rPr>
              <w:t>3%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重要</w:t>
            </w:r>
          </w:p>
        </w:tc>
      </w:tr>
      <w:tr w:rsidR="008E27BD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8E27BD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hint="eastAsia"/>
                <w:sz w:val="24"/>
              </w:rPr>
              <w:t>耐清洗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</w:rPr>
              <w:t>经清洗表面应无变化。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重要</w:t>
            </w:r>
          </w:p>
        </w:tc>
      </w:tr>
      <w:tr w:rsidR="008E27BD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8E27BD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耐灭菌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</w:rPr>
              <w:t>铝盖经</w:t>
            </w:r>
            <w:r>
              <w:rPr>
                <w:rFonts w:ascii="Times New Roman" w:eastAsia="宋体" w:hAnsi="Times New Roman" w:hint="eastAsia"/>
                <w:sz w:val="24"/>
              </w:rPr>
              <w:t>121</w:t>
            </w:r>
            <w:r>
              <w:rPr>
                <w:rFonts w:ascii="Times New Roman" w:eastAsia="宋体" w:hAnsi="Times New Roman" w:hint="eastAsia"/>
                <w:sz w:val="24"/>
              </w:rPr>
              <w:t>℃±</w:t>
            </w:r>
            <w:r>
              <w:rPr>
                <w:rFonts w:ascii="Times New Roman" w:eastAsia="宋体" w:hAnsi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</w:rPr>
              <w:t>℃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30min</w:t>
            </w:r>
            <w:r>
              <w:rPr>
                <w:rFonts w:ascii="Times New Roman" w:eastAsia="宋体" w:hAnsi="Times New Roman" w:hint="eastAsia"/>
                <w:sz w:val="24"/>
              </w:rPr>
              <w:t>，包含</w:t>
            </w:r>
            <w:r>
              <w:rPr>
                <w:rFonts w:ascii="Times New Roman" w:eastAsia="宋体" w:hAnsi="Times New Roman" w:hint="eastAsia"/>
                <w:sz w:val="24"/>
              </w:rPr>
              <w:t>130</w:t>
            </w:r>
            <w:r>
              <w:rPr>
                <w:rFonts w:ascii="Times New Roman" w:eastAsia="宋体" w:hAnsi="Times New Roman" w:hint="eastAsia"/>
                <w:sz w:val="24"/>
              </w:rPr>
              <w:t>℃±</w:t>
            </w:r>
            <w:r>
              <w:rPr>
                <w:rFonts w:ascii="Times New Roman" w:eastAsia="宋体" w:hAnsi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</w:rPr>
              <w:t>℃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5min</w:t>
            </w:r>
            <w:r>
              <w:rPr>
                <w:rFonts w:ascii="Times New Roman" w:eastAsia="宋体" w:hAnsi="Times New Roman" w:hint="eastAsia"/>
                <w:sz w:val="24"/>
              </w:rPr>
              <w:t>蒸汽灭菌后塑料件应无变形、变色，铝件表面不应有明显变化。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重要</w:t>
            </w:r>
          </w:p>
        </w:tc>
      </w:tr>
      <w:tr w:rsidR="008E27BD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8E27BD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hAnsi="宋体" w:hint="eastAsia"/>
                <w:sz w:val="24"/>
              </w:rPr>
              <w:t>配合性</w:t>
            </w:r>
            <w:r>
              <w:rPr>
                <w:rFonts w:hAnsi="宋体"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</w:rPr>
              <w:t>铝盖盖在相</w:t>
            </w:r>
            <w:r>
              <w:rPr>
                <w:rFonts w:ascii="Times New Roman" w:eastAsia="宋体" w:hAnsi="Times New Roman" w:hint="eastAsia"/>
                <w:sz w:val="24"/>
              </w:rPr>
              <w:t>适宜的装有公称容量水的瓶上（含胶塞），用封盖装置封盖，应配合适宜。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重要</w:t>
            </w:r>
          </w:p>
        </w:tc>
      </w:tr>
      <w:tr w:rsidR="008E27BD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8E27BD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hint="eastAsia"/>
                <w:bCs/>
                <w:sz w:val="24"/>
              </w:rPr>
              <w:t>涂层牢固度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</w:rPr>
              <w:t>铝盖（外表面有涂层）经</w:t>
            </w:r>
            <w:r>
              <w:rPr>
                <w:rFonts w:ascii="Times New Roman" w:eastAsia="宋体" w:hAnsi="Times New Roman" w:hint="eastAsia"/>
                <w:sz w:val="24"/>
              </w:rPr>
              <w:t>121</w:t>
            </w:r>
            <w:r>
              <w:rPr>
                <w:rFonts w:ascii="Times New Roman" w:eastAsia="宋体" w:hAnsi="Times New Roman" w:hint="eastAsia"/>
                <w:sz w:val="24"/>
              </w:rPr>
              <w:t>℃±</w:t>
            </w:r>
            <w:r>
              <w:rPr>
                <w:rFonts w:ascii="Times New Roman" w:eastAsia="宋体" w:hAnsi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</w:rPr>
              <w:t>℃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30min</w:t>
            </w:r>
            <w:r>
              <w:rPr>
                <w:rFonts w:ascii="Times New Roman" w:eastAsia="宋体" w:hAnsi="Times New Roman" w:hint="eastAsia"/>
                <w:sz w:val="24"/>
              </w:rPr>
              <w:t>，包含</w:t>
            </w:r>
            <w:r>
              <w:rPr>
                <w:rFonts w:ascii="Times New Roman" w:eastAsia="宋体" w:hAnsi="Times New Roman" w:hint="eastAsia"/>
                <w:sz w:val="24"/>
              </w:rPr>
              <w:t>130</w:t>
            </w:r>
            <w:r>
              <w:rPr>
                <w:rFonts w:ascii="Times New Roman" w:eastAsia="宋体" w:hAnsi="Times New Roman" w:hint="eastAsia"/>
                <w:sz w:val="24"/>
              </w:rPr>
              <w:t>℃±</w:t>
            </w:r>
            <w:r>
              <w:rPr>
                <w:rFonts w:ascii="Times New Roman" w:eastAsia="宋体" w:hAnsi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</w:rPr>
              <w:t>℃</w:t>
            </w:r>
            <w:r>
              <w:rPr>
                <w:rFonts w:ascii="Times New Roman" w:eastAsia="宋体" w:hAnsi="Times New Roman" w:hint="eastAsia"/>
                <w:sz w:val="24"/>
              </w:rPr>
              <w:t>5min</w:t>
            </w:r>
            <w:r>
              <w:rPr>
                <w:rFonts w:ascii="Times New Roman" w:eastAsia="宋体" w:hAnsi="Times New Roman" w:hint="eastAsia"/>
                <w:sz w:val="24"/>
              </w:rPr>
              <w:t>蒸汽灭菌后，去除塑料件，用浸有</w:t>
            </w:r>
            <w:r>
              <w:rPr>
                <w:rFonts w:ascii="Times New Roman" w:eastAsia="宋体" w:hAnsi="Times New Roman" w:hint="eastAsia"/>
                <w:sz w:val="24"/>
              </w:rPr>
              <w:t>80%</w:t>
            </w:r>
            <w:r>
              <w:rPr>
                <w:rFonts w:ascii="Times New Roman" w:eastAsia="宋体" w:hAnsi="Times New Roman" w:hint="eastAsia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</w:rPr>
              <w:t>V/V</w:t>
            </w:r>
            <w:r>
              <w:rPr>
                <w:rFonts w:ascii="Times New Roman" w:eastAsia="宋体" w:hAnsi="Times New Roman"/>
                <w:sz w:val="24"/>
              </w:rPr>
              <w:t>）</w:t>
            </w:r>
            <w:r>
              <w:rPr>
                <w:rFonts w:ascii="Times New Roman" w:eastAsia="宋体" w:hAnsi="Times New Roman" w:hint="eastAsia"/>
                <w:sz w:val="24"/>
              </w:rPr>
              <w:t>乙醇溶液的脱脂棉擦拭表面</w:t>
            </w:r>
            <w:r>
              <w:rPr>
                <w:rFonts w:ascii="Times New Roman" w:eastAsia="宋体" w:hAnsi="Times New Roman" w:hint="eastAsia"/>
                <w:sz w:val="24"/>
              </w:rPr>
              <w:t>30</w:t>
            </w:r>
            <w:r>
              <w:rPr>
                <w:rFonts w:ascii="Times New Roman" w:eastAsia="宋体" w:hAnsi="Times New Roman" w:hint="eastAsia"/>
                <w:sz w:val="24"/>
              </w:rPr>
              <w:t>秒，再用浸有</w:t>
            </w:r>
            <w:r>
              <w:rPr>
                <w:rFonts w:ascii="Times New Roman" w:eastAsia="宋体" w:hAnsi="Times New Roman" w:hint="eastAsia"/>
                <w:sz w:val="24"/>
              </w:rPr>
              <w:t>70%</w:t>
            </w:r>
            <w:r>
              <w:rPr>
                <w:rFonts w:ascii="Times New Roman" w:eastAsia="宋体" w:hAnsi="Times New Roman" w:hint="eastAsia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</w:rPr>
              <w:t>V/V</w:t>
            </w:r>
            <w:r>
              <w:rPr>
                <w:rFonts w:ascii="Times New Roman" w:eastAsia="宋体" w:hAnsi="Times New Roman"/>
                <w:sz w:val="24"/>
              </w:rPr>
              <w:t>）</w:t>
            </w:r>
            <w:r>
              <w:rPr>
                <w:rFonts w:ascii="Times New Roman" w:eastAsia="宋体" w:hAnsi="Times New Roman" w:hint="eastAsia"/>
                <w:sz w:val="24"/>
              </w:rPr>
              <w:t>异丙醇溶液的脱脂棉擦拭表面</w:t>
            </w:r>
            <w:r>
              <w:rPr>
                <w:rFonts w:ascii="Times New Roman" w:eastAsia="宋体" w:hAnsi="Times New Roman" w:hint="eastAsia"/>
                <w:sz w:val="24"/>
              </w:rPr>
              <w:t>30</w:t>
            </w:r>
            <w:r>
              <w:rPr>
                <w:rFonts w:ascii="Times New Roman" w:eastAsia="宋体" w:hAnsi="Times New Roman" w:hint="eastAsia"/>
                <w:sz w:val="24"/>
              </w:rPr>
              <w:t>秒，涂层应无任何磨损。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BD" w:rsidRDefault="0068548B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重要</w:t>
            </w:r>
          </w:p>
        </w:tc>
      </w:tr>
    </w:tbl>
    <w:p w:rsidR="008E27BD" w:rsidRDefault="008E27BD"/>
    <w:p w:rsidR="008E27BD" w:rsidRDefault="008E27BD">
      <w:pPr>
        <w:rPr>
          <w:sz w:val="24"/>
        </w:rPr>
      </w:pPr>
    </w:p>
    <w:sectPr w:rsidR="008E27BD">
      <w:headerReference w:type="default" r:id="rId7"/>
      <w:pgSz w:w="11906" w:h="16838"/>
      <w:pgMar w:top="1417" w:right="1800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8B" w:rsidRDefault="0068548B">
      <w:r>
        <w:separator/>
      </w:r>
    </w:p>
  </w:endnote>
  <w:endnote w:type="continuationSeparator" w:id="0">
    <w:p w:rsidR="0068548B" w:rsidRDefault="0068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8B" w:rsidRDefault="0068548B">
      <w:r>
        <w:separator/>
      </w:r>
    </w:p>
  </w:footnote>
  <w:footnote w:type="continuationSeparator" w:id="0">
    <w:p w:rsidR="0068548B" w:rsidRDefault="0068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071" w:type="dxa"/>
      <w:jc w:val="center"/>
      <w:tblLook w:val="04A0" w:firstRow="1" w:lastRow="0" w:firstColumn="1" w:lastColumn="0" w:noHBand="0" w:noVBand="1"/>
    </w:tblPr>
    <w:tblGrid>
      <w:gridCol w:w="1962"/>
      <w:gridCol w:w="7109"/>
    </w:tblGrid>
    <w:tr w:rsidR="008E27BD">
      <w:trPr>
        <w:trHeight w:val="850"/>
        <w:jc w:val="center"/>
      </w:trPr>
      <w:tc>
        <w:tcPr>
          <w:tcW w:w="1962" w:type="dxa"/>
        </w:tcPr>
        <w:p w:rsidR="008E27BD" w:rsidRDefault="0068548B">
          <w:pPr>
            <w:jc w:val="left"/>
            <w:rPr>
              <w:sz w:val="28"/>
              <w:szCs w:val="28"/>
            </w:rPr>
          </w:pPr>
          <w:r>
            <w:rPr>
              <w:rFonts w:ascii="宋体" w:eastAsia="宋体" w:hAnsi="宋体" w:cs="宋体"/>
              <w:noProof/>
              <w:color w:val="0070C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ge">
                  <wp:posOffset>53340</wp:posOffset>
                </wp:positionV>
                <wp:extent cx="1069975" cy="456565"/>
                <wp:effectExtent l="0" t="0" r="12065" b="635"/>
                <wp:wrapNone/>
                <wp:docPr id="1" name="图片 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IMG_25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7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9" w:type="dxa"/>
          <w:vAlign w:val="center"/>
        </w:tcPr>
        <w:p w:rsidR="008E27BD" w:rsidRDefault="0068548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1" w:name="OLE_LINK5"/>
          <w:r>
            <w:rPr>
              <w:rFonts w:ascii="黑体" w:eastAsia="黑体" w:cs="黑体" w:hint="eastAsia"/>
              <w:kern w:val="0"/>
              <w:sz w:val="36"/>
              <w:szCs w:val="36"/>
            </w:rPr>
            <w:t>复合铝盖</w:t>
          </w:r>
          <w:r>
            <w:rPr>
              <w:rFonts w:ascii="黑体" w:eastAsia="黑体" w:cs="黑体" w:hint="eastAsia"/>
              <w:kern w:val="0"/>
              <w:sz w:val="36"/>
              <w:szCs w:val="36"/>
            </w:rPr>
            <w:t>用户需求</w:t>
          </w:r>
          <w:r>
            <w:rPr>
              <w:rFonts w:ascii="黑体" w:eastAsia="黑体" w:cs="黑体" w:hint="eastAsia"/>
              <w:kern w:val="0"/>
              <w:sz w:val="36"/>
              <w:szCs w:val="36"/>
            </w:rPr>
            <w:t>(URS)</w:t>
          </w:r>
          <w:bookmarkEnd w:id="1"/>
        </w:p>
      </w:tc>
    </w:tr>
  </w:tbl>
  <w:p w:rsidR="008E27BD" w:rsidRDefault="008E27BD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388B77"/>
    <w:multiLevelType w:val="multilevel"/>
    <w:tmpl w:val="EE388B77"/>
    <w:lvl w:ilvl="0">
      <w:start w:val="1"/>
      <w:numFmt w:val="decimalZero"/>
      <w:lvlText w:val="URS%1"/>
      <w:lvlJc w:val="left"/>
      <w:pPr>
        <w:tabs>
          <w:tab w:val="left" w:pos="562"/>
        </w:tabs>
        <w:ind w:left="420" w:hanging="420"/>
      </w:pPr>
      <w:rPr>
        <w:rFonts w:ascii="宋体" w:eastAsia="宋体" w:hAnsi="宋体" w:hint="eastAsia"/>
        <w:b w:val="0"/>
      </w:rPr>
    </w:lvl>
    <w:lvl w:ilvl="1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083"/>
    <w:rsid w:val="000373BD"/>
    <w:rsid w:val="000378E2"/>
    <w:rsid w:val="000563AB"/>
    <w:rsid w:val="00061CAA"/>
    <w:rsid w:val="00067F0F"/>
    <w:rsid w:val="00093614"/>
    <w:rsid w:val="000C3DA9"/>
    <w:rsid w:val="000D1506"/>
    <w:rsid w:val="00136828"/>
    <w:rsid w:val="00157732"/>
    <w:rsid w:val="001E1480"/>
    <w:rsid w:val="00264A9A"/>
    <w:rsid w:val="00277750"/>
    <w:rsid w:val="00295328"/>
    <w:rsid w:val="002F3C71"/>
    <w:rsid w:val="003470BD"/>
    <w:rsid w:val="0036080C"/>
    <w:rsid w:val="003B5251"/>
    <w:rsid w:val="003C5B2E"/>
    <w:rsid w:val="003D34F7"/>
    <w:rsid w:val="00456A4A"/>
    <w:rsid w:val="00486C63"/>
    <w:rsid w:val="00505A19"/>
    <w:rsid w:val="005A7B39"/>
    <w:rsid w:val="0068548B"/>
    <w:rsid w:val="006A411E"/>
    <w:rsid w:val="007A599F"/>
    <w:rsid w:val="007D4FF2"/>
    <w:rsid w:val="008224C6"/>
    <w:rsid w:val="008506EE"/>
    <w:rsid w:val="008610DF"/>
    <w:rsid w:val="008B11D3"/>
    <w:rsid w:val="008E1B5C"/>
    <w:rsid w:val="008E27BD"/>
    <w:rsid w:val="00921A93"/>
    <w:rsid w:val="0092471C"/>
    <w:rsid w:val="00983FB5"/>
    <w:rsid w:val="00A744FE"/>
    <w:rsid w:val="00A81CFD"/>
    <w:rsid w:val="00A92361"/>
    <w:rsid w:val="00A92C7A"/>
    <w:rsid w:val="00B1008F"/>
    <w:rsid w:val="00B82FB0"/>
    <w:rsid w:val="00BB243C"/>
    <w:rsid w:val="00BB45A8"/>
    <w:rsid w:val="00BE5083"/>
    <w:rsid w:val="00CA0C8A"/>
    <w:rsid w:val="00CA2C22"/>
    <w:rsid w:val="00CA79EF"/>
    <w:rsid w:val="00D2550B"/>
    <w:rsid w:val="00D51FBD"/>
    <w:rsid w:val="00D60FE6"/>
    <w:rsid w:val="00E41713"/>
    <w:rsid w:val="00E65C05"/>
    <w:rsid w:val="00F03BCB"/>
    <w:rsid w:val="00F71234"/>
    <w:rsid w:val="00F801E6"/>
    <w:rsid w:val="00FD45B3"/>
    <w:rsid w:val="073D0CEA"/>
    <w:rsid w:val="09127EBA"/>
    <w:rsid w:val="0DAD4E1B"/>
    <w:rsid w:val="0DE14AC5"/>
    <w:rsid w:val="0E490557"/>
    <w:rsid w:val="10ED552F"/>
    <w:rsid w:val="13BA45E1"/>
    <w:rsid w:val="166B4334"/>
    <w:rsid w:val="16C04CD3"/>
    <w:rsid w:val="18315F05"/>
    <w:rsid w:val="18EF453A"/>
    <w:rsid w:val="2120725A"/>
    <w:rsid w:val="21B865F5"/>
    <w:rsid w:val="2235299A"/>
    <w:rsid w:val="24750C38"/>
    <w:rsid w:val="272A0E33"/>
    <w:rsid w:val="2B5D0A5B"/>
    <w:rsid w:val="2C1C1038"/>
    <w:rsid w:val="2E3600BD"/>
    <w:rsid w:val="2EBA2A9C"/>
    <w:rsid w:val="2EFD6A1F"/>
    <w:rsid w:val="30FC55EE"/>
    <w:rsid w:val="316A5D4C"/>
    <w:rsid w:val="328E6DC4"/>
    <w:rsid w:val="34B10EC3"/>
    <w:rsid w:val="35A149B6"/>
    <w:rsid w:val="36E21124"/>
    <w:rsid w:val="37CA5A2E"/>
    <w:rsid w:val="38602906"/>
    <w:rsid w:val="3A343CD7"/>
    <w:rsid w:val="3D8B6FF4"/>
    <w:rsid w:val="405146D5"/>
    <w:rsid w:val="4115059E"/>
    <w:rsid w:val="43193852"/>
    <w:rsid w:val="45BE6EBE"/>
    <w:rsid w:val="46C44060"/>
    <w:rsid w:val="471349DC"/>
    <w:rsid w:val="47841A42"/>
    <w:rsid w:val="49543DC1"/>
    <w:rsid w:val="49E55B38"/>
    <w:rsid w:val="4C1A4723"/>
    <w:rsid w:val="4CF47608"/>
    <w:rsid w:val="502030F6"/>
    <w:rsid w:val="502B1230"/>
    <w:rsid w:val="50B147F1"/>
    <w:rsid w:val="50D852D8"/>
    <w:rsid w:val="51B15B29"/>
    <w:rsid w:val="53F20095"/>
    <w:rsid w:val="545C7FCE"/>
    <w:rsid w:val="554F1F2D"/>
    <w:rsid w:val="55650BA3"/>
    <w:rsid w:val="55CB6984"/>
    <w:rsid w:val="5ACE14FA"/>
    <w:rsid w:val="5D2B2C34"/>
    <w:rsid w:val="5FC44C79"/>
    <w:rsid w:val="62993BB0"/>
    <w:rsid w:val="630C7063"/>
    <w:rsid w:val="64264155"/>
    <w:rsid w:val="66ED52E5"/>
    <w:rsid w:val="67493A79"/>
    <w:rsid w:val="675F0E00"/>
    <w:rsid w:val="687410EF"/>
    <w:rsid w:val="689F4956"/>
    <w:rsid w:val="69B84B03"/>
    <w:rsid w:val="6BF26FE9"/>
    <w:rsid w:val="6D97577B"/>
    <w:rsid w:val="6EC75123"/>
    <w:rsid w:val="6F363F46"/>
    <w:rsid w:val="6FCA54D5"/>
    <w:rsid w:val="70980188"/>
    <w:rsid w:val="70B50471"/>
    <w:rsid w:val="714874B8"/>
    <w:rsid w:val="71A010A2"/>
    <w:rsid w:val="71A05546"/>
    <w:rsid w:val="7621477C"/>
    <w:rsid w:val="774B7D02"/>
    <w:rsid w:val="77DC4DFE"/>
    <w:rsid w:val="7C246D74"/>
    <w:rsid w:val="7DD051C9"/>
    <w:rsid w:val="7DE6026F"/>
    <w:rsid w:val="7FC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68104C-3330-4F94-9DFF-23C4C501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20"/>
    <w:next w:val="a"/>
    <w:uiPriority w:val="9"/>
    <w:qFormat/>
    <w:pPr>
      <w:keepNext/>
      <w:widowControl/>
      <w:tabs>
        <w:tab w:val="right" w:leader="dot" w:pos="9070"/>
      </w:tabs>
      <w:spacing w:before="100" w:beforeAutospacing="1" w:after="100" w:afterAutospacing="1"/>
      <w:ind w:leftChars="0" w:left="0"/>
      <w:outlineLvl w:val="1"/>
    </w:pPr>
    <w:rPr>
      <w:b/>
      <w:smallCaps/>
      <w:kern w:val="0"/>
      <w:sz w:val="24"/>
      <w:szCs w:val="20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basedOn w:val="a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normalchar1">
    <w:name w:val="normal__char1"/>
    <w:basedOn w:val="a0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21">
    <w:name w:val="正文文本 21"/>
    <w:basedOn w:val="a"/>
    <w:qFormat/>
    <w:pPr>
      <w:widowControl/>
    </w:pPr>
    <w:rPr>
      <w:rFonts w:ascii="Arial" w:hAnsi="Arial"/>
      <w:b/>
      <w:color w:val="000000"/>
      <w:sz w:val="22"/>
      <w:szCs w:val="20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40"/>
      <w:szCs w:val="40"/>
      <w:u w:val="none"/>
    </w:rPr>
  </w:style>
  <w:style w:type="paragraph" w:customStyle="1" w:styleId="Text">
    <w:name w:val="Text"/>
    <w:basedOn w:val="a"/>
    <w:qFormat/>
    <w:pPr>
      <w:widowControl/>
      <w:spacing w:before="120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992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zhoulilan</dc:creator>
  <cp:lastModifiedBy>国药动保公文收发文员</cp:lastModifiedBy>
  <cp:revision>24</cp:revision>
  <dcterms:created xsi:type="dcterms:W3CDTF">2015-01-05T07:56:00Z</dcterms:created>
  <dcterms:modified xsi:type="dcterms:W3CDTF">2025-09-02T02:06:00Z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eyJoZGlkIjoiNzk3YzRkZmZlZDdjNTFmZDY0OWFlMDNjMGMxY2EzNzgiLCJ1c2VySWQiOiI3NjQ5OTEifQ==</vt:lpwstr>
  </property>
  <property fmtid="{D5CDD505-2E9C-101B-9397-08002B2CF9AE}" pid="4" name="ICV">
    <vt:lpwstr>CAA59C2F1943408686F81D68A97BB436_13</vt:lpwstr>
  </property>
</Properties>
</file>