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E16C81" w14:textId="1A0E9150" w:rsidR="00E84467" w:rsidRDefault="001C1F63" w:rsidP="00AD5B9C">
      <w:pPr>
        <w:pStyle w:val="a6"/>
        <w:spacing w:before="0" w:beforeAutospacing="0" w:after="0" w:afterAutospacing="0"/>
        <w:jc w:val="center"/>
        <w:rPr>
          <w:rFonts w:ascii="仿宋" w:eastAsia="仿宋" w:hAnsi="仿宋" w:cs="仿宋"/>
          <w:color w:val="000000"/>
          <w:sz w:val="36"/>
          <w:szCs w:val="36"/>
        </w:rPr>
      </w:pPr>
      <w:r>
        <w:rPr>
          <w:rFonts w:ascii="方正小标宋_GBK" w:eastAsia="方正小标宋_GBK" w:hAnsi="方正小标宋_GBK" w:cs="方正小标宋_GBK" w:hint="eastAsia"/>
          <w:sz w:val="36"/>
          <w:szCs w:val="36"/>
        </w:rPr>
        <w:t>某</w:t>
      </w:r>
      <w:r w:rsidR="00CA4D42">
        <w:rPr>
          <w:rFonts w:ascii="方正小标宋_GBK" w:eastAsia="方正小标宋_GBK" w:hAnsi="方正小标宋_GBK" w:cs="方正小标宋_GBK" w:hint="eastAsia"/>
          <w:sz w:val="36"/>
          <w:szCs w:val="36"/>
        </w:rPr>
        <w:t>再审案件外聘律师</w:t>
      </w:r>
      <w:r>
        <w:rPr>
          <w:rFonts w:ascii="方正小标宋_GBK" w:eastAsia="方正小标宋_GBK" w:hAnsi="方正小标宋_GBK" w:cs="方正小标宋_GBK" w:hint="eastAsia"/>
          <w:sz w:val="36"/>
          <w:szCs w:val="36"/>
        </w:rPr>
        <w:t>风险代理</w:t>
      </w:r>
      <w:r w:rsidR="00CA4D42">
        <w:rPr>
          <w:rFonts w:ascii="方正小标宋_GBK" w:eastAsia="方正小标宋_GBK" w:hAnsi="方正小标宋_GBK" w:cs="方正小标宋_GBK" w:hint="eastAsia"/>
          <w:sz w:val="36"/>
          <w:szCs w:val="36"/>
        </w:rPr>
        <w:t>服务需求</w:t>
      </w:r>
    </w:p>
    <w:p w14:paraId="12731C80" w14:textId="684A8E8F" w:rsidR="00E84467" w:rsidRDefault="00CA4D42">
      <w:pPr>
        <w:pStyle w:val="a6"/>
        <w:spacing w:before="0" w:beforeAutospacing="0" w:after="0" w:afterAutospacing="0"/>
        <w:ind w:firstLineChars="200" w:firstLine="560"/>
        <w:rPr>
          <w:rFonts w:ascii="仿宋" w:eastAsia="仿宋" w:hAnsi="仿宋" w:cs="仿宋"/>
          <w:color w:val="000000"/>
          <w:sz w:val="28"/>
          <w:szCs w:val="28"/>
        </w:rPr>
      </w:pPr>
      <w:r>
        <w:rPr>
          <w:rFonts w:ascii="仿宋" w:eastAsia="仿宋" w:hAnsi="仿宋" w:cs="仿宋"/>
          <w:color w:val="000000"/>
          <w:sz w:val="28"/>
          <w:szCs w:val="28"/>
        </w:rPr>
        <w:t>因</w:t>
      </w:r>
      <w:r w:rsidR="001C1F63">
        <w:rPr>
          <w:rFonts w:ascii="仿宋" w:eastAsia="仿宋" w:hAnsi="仿宋" w:cs="仿宋"/>
          <w:color w:val="000000"/>
          <w:sz w:val="28"/>
          <w:szCs w:val="28"/>
        </w:rPr>
        <w:t>某案件再审</w:t>
      </w:r>
      <w:r>
        <w:rPr>
          <w:rFonts w:ascii="仿宋" w:eastAsia="仿宋" w:hAnsi="仿宋" w:cs="仿宋"/>
          <w:color w:val="000000"/>
          <w:sz w:val="28"/>
          <w:szCs w:val="28"/>
        </w:rPr>
        <w:t>需要，</w:t>
      </w:r>
      <w:r>
        <w:rPr>
          <w:rFonts w:ascii="仿宋" w:eastAsia="仿宋" w:hAnsi="仿宋" w:cs="仿宋" w:hint="eastAsia"/>
          <w:color w:val="000000"/>
          <w:sz w:val="28"/>
          <w:szCs w:val="28"/>
        </w:rPr>
        <w:t>需外聘律师（乙方）代理再审程序</w:t>
      </w:r>
      <w:r>
        <w:rPr>
          <w:rFonts w:ascii="仿宋" w:eastAsia="仿宋" w:hAnsi="仿宋" w:cs="仿宋"/>
          <w:color w:val="000000"/>
          <w:sz w:val="28"/>
          <w:szCs w:val="28"/>
        </w:rPr>
        <w:t>，</w:t>
      </w:r>
      <w:r w:rsidR="001C1F63">
        <w:rPr>
          <w:rFonts w:ascii="仿宋" w:eastAsia="仿宋" w:hAnsi="仿宋" w:cs="仿宋" w:hint="eastAsia"/>
          <w:color w:val="000000"/>
          <w:sz w:val="28"/>
          <w:szCs w:val="28"/>
        </w:rPr>
        <w:t>项目</w:t>
      </w:r>
      <w:r w:rsidR="009D5360">
        <w:rPr>
          <w:rFonts w:ascii="仿宋" w:eastAsia="仿宋" w:hAnsi="仿宋" w:cs="仿宋" w:hint="eastAsia"/>
          <w:color w:val="000000"/>
          <w:sz w:val="28"/>
          <w:szCs w:val="28"/>
        </w:rPr>
        <w:t>具体需求如下：</w:t>
      </w:r>
    </w:p>
    <w:p w14:paraId="0A497A78" w14:textId="77777777" w:rsidR="00E84467" w:rsidRDefault="00CA4D42">
      <w:pPr>
        <w:pStyle w:val="a6"/>
        <w:numPr>
          <w:ilvl w:val="0"/>
          <w:numId w:val="1"/>
        </w:numPr>
        <w:spacing w:before="0" w:beforeAutospacing="0" w:after="0" w:afterAutospacing="0"/>
        <w:ind w:firstLine="562"/>
        <w:rPr>
          <w:rFonts w:ascii="仿宋" w:eastAsia="仿宋" w:hAnsi="仿宋"/>
          <w:b/>
          <w:bCs/>
          <w:sz w:val="28"/>
          <w:szCs w:val="28"/>
        </w:rPr>
      </w:pPr>
      <w:r>
        <w:rPr>
          <w:rFonts w:ascii="仿宋" w:eastAsia="仿宋" w:hAnsi="仿宋" w:hint="eastAsia"/>
          <w:b/>
          <w:bCs/>
          <w:sz w:val="28"/>
          <w:szCs w:val="28"/>
        </w:rPr>
        <w:t>项目内容</w:t>
      </w:r>
    </w:p>
    <w:p w14:paraId="469BC1A6" w14:textId="77777777" w:rsidR="00E84467" w:rsidRDefault="00CA4D42">
      <w:pPr>
        <w:pStyle w:val="a6"/>
        <w:spacing w:before="0" w:beforeAutospacing="0" w:after="0" w:afterAutospacing="0"/>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1.项目名称：国药动保所涉建设工程施工合同纠纷再审案件律师代理服务。</w:t>
      </w:r>
    </w:p>
    <w:p w14:paraId="756C3938" w14:textId="5993A0DF" w:rsidR="00E84467" w:rsidRDefault="00CA4D42">
      <w:pPr>
        <w:pStyle w:val="a6"/>
        <w:spacing w:before="0" w:beforeAutospacing="0" w:after="0" w:afterAutospacing="0"/>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2.基本案情：</w:t>
      </w:r>
      <w:r w:rsidR="009D5360">
        <w:rPr>
          <w:rFonts w:ascii="仿宋" w:eastAsia="仿宋" w:hAnsi="仿宋" w:cs="仿宋" w:hint="eastAsia"/>
          <w:color w:val="000000"/>
          <w:sz w:val="28"/>
          <w:szCs w:val="28"/>
        </w:rPr>
        <w:t>请向本项目交流人获取</w:t>
      </w:r>
      <w:r>
        <w:rPr>
          <w:rFonts w:ascii="仿宋" w:eastAsia="仿宋" w:hAnsi="仿宋" w:cs="仿宋" w:hint="eastAsia"/>
          <w:color w:val="000000"/>
          <w:sz w:val="28"/>
          <w:szCs w:val="28"/>
        </w:rPr>
        <w:t>。</w:t>
      </w:r>
    </w:p>
    <w:p w14:paraId="0D994807" w14:textId="77777777" w:rsidR="00E84467" w:rsidRDefault="00CA4D42">
      <w:pPr>
        <w:pStyle w:val="a6"/>
        <w:spacing w:before="0" w:beforeAutospacing="0" w:after="0" w:afterAutospacing="0"/>
        <w:ind w:firstLineChars="200" w:firstLine="560"/>
        <w:rPr>
          <w:rFonts w:ascii="仿宋" w:eastAsia="仿宋" w:hAnsi="仿宋" w:cs="仿宋"/>
          <w:b/>
          <w:bCs/>
          <w:color w:val="000000"/>
          <w:sz w:val="28"/>
          <w:szCs w:val="28"/>
        </w:rPr>
      </w:pPr>
      <w:r>
        <w:rPr>
          <w:rFonts w:ascii="仿宋" w:eastAsia="仿宋" w:hAnsi="仿宋" w:cs="仿宋" w:hint="eastAsia"/>
          <w:color w:val="000000"/>
          <w:sz w:val="28"/>
          <w:szCs w:val="28"/>
        </w:rPr>
        <w:t>3.服 务 期：自合同签订之日起，至再审系列程序全部审结。</w:t>
      </w:r>
    </w:p>
    <w:p w14:paraId="3DB588EB" w14:textId="77777777" w:rsidR="00E84467" w:rsidRDefault="00CA4D42">
      <w:pPr>
        <w:pStyle w:val="a6"/>
        <w:spacing w:before="0" w:beforeAutospacing="0" w:after="0" w:afterAutospacing="0"/>
        <w:ind w:firstLine="562"/>
        <w:rPr>
          <w:rFonts w:ascii="仿宋" w:eastAsia="仿宋" w:hAnsi="仿宋"/>
          <w:b/>
          <w:bCs/>
          <w:sz w:val="28"/>
          <w:szCs w:val="28"/>
        </w:rPr>
      </w:pPr>
      <w:r>
        <w:rPr>
          <w:rFonts w:ascii="仿宋" w:eastAsia="仿宋" w:hAnsi="仿宋" w:cs="仿宋" w:hint="eastAsia"/>
          <w:b/>
          <w:bCs/>
          <w:color w:val="000000"/>
          <w:sz w:val="28"/>
          <w:szCs w:val="28"/>
        </w:rPr>
        <w:t>二、所需外聘律师服务内容</w:t>
      </w:r>
    </w:p>
    <w:p w14:paraId="0E50EC7C" w14:textId="77777777" w:rsidR="00E84467" w:rsidRDefault="00CA4D42">
      <w:pPr>
        <w:pStyle w:val="a6"/>
        <w:spacing w:before="0" w:beforeAutospacing="0" w:after="0" w:afterAutospacing="0"/>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１、乙方指派两名律师作为上述案件中甲方的委托代理人，甲方同意上述律师指派其他业务助理配合完成辅助工作，但乙方更换代理律师应取得甲方认可；</w:t>
      </w:r>
    </w:p>
    <w:p w14:paraId="0C0E3C9A" w14:textId="77777777" w:rsidR="00E84467" w:rsidRDefault="00CA4D42">
      <w:pPr>
        <w:pStyle w:val="a6"/>
        <w:spacing w:before="0" w:beforeAutospacing="0" w:after="0" w:afterAutospacing="0"/>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２、乙方律师应当充分运用自己的专业知识，根据法律规定的期间、时效以及与甲方约定的时间，及时、勤勉、尽责地办理甲方委托代理事项；</w:t>
      </w:r>
    </w:p>
    <w:p w14:paraId="4024441B" w14:textId="77777777" w:rsidR="00E84467" w:rsidRDefault="00CA4D42">
      <w:pPr>
        <w:pStyle w:val="a6"/>
        <w:spacing w:before="0" w:beforeAutospacing="0" w:after="0" w:afterAutospacing="0"/>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３、乙方律师应当以其依据法律作出的判断，谨慎、诚实、客观地告知甲方拟委托事项可能出现的法律风险，尽最大努力维护甲方利益；</w:t>
      </w:r>
    </w:p>
    <w:p w14:paraId="16200A68" w14:textId="77777777" w:rsidR="00E84467" w:rsidRDefault="00CA4D42">
      <w:pPr>
        <w:pStyle w:val="a6"/>
        <w:spacing w:before="0" w:beforeAutospacing="0" w:after="0" w:afterAutospacing="0"/>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４、乙方律师应当及时告知甲方有关代理工作的情况，对于甲方了解委托事项进展情况的要求，乙方律师应当尽快给予答复。</w:t>
      </w:r>
    </w:p>
    <w:p w14:paraId="2D826713" w14:textId="77777777" w:rsidR="00E84467" w:rsidRDefault="00CA4D42">
      <w:pPr>
        <w:pStyle w:val="a6"/>
        <w:spacing w:before="0" w:beforeAutospacing="0" w:after="0" w:afterAutospacing="0"/>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5、乙方律师及其辅助人员对其因本合同项下的委托事项而获知的甲方商业秘密或者个人隐私负有保密责任，非由法律规定或者甲方同意，不得向任何第三方披露；</w:t>
      </w:r>
    </w:p>
    <w:p w14:paraId="36AA4024" w14:textId="77777777" w:rsidR="00E84467" w:rsidRDefault="00CA4D42">
      <w:pPr>
        <w:pStyle w:val="a6"/>
        <w:spacing w:before="0" w:beforeAutospacing="0" w:after="0" w:afterAutospacing="0"/>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6、乙方律师应当谨慎保管甲方提供的证据和其他法律文件，保证其不遭灭失。乙方律师应当妥善保管与委托事项有关的财物，不得挪用或侵占；</w:t>
      </w:r>
    </w:p>
    <w:p w14:paraId="3ECB1D51" w14:textId="77777777" w:rsidR="00E84467" w:rsidRDefault="00CA4D42">
      <w:pPr>
        <w:pStyle w:val="a6"/>
        <w:spacing w:before="0" w:beforeAutospacing="0" w:after="0" w:afterAutospacing="0"/>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lastRenderedPageBreak/>
        <w:t>7、乙方律师应当结合案件处理情况、结果，为甲方提供后续案件处理工作建议。</w:t>
      </w:r>
    </w:p>
    <w:p w14:paraId="5CF7E0C4" w14:textId="77777777" w:rsidR="00E84467" w:rsidRDefault="00CA4D42">
      <w:pPr>
        <w:pStyle w:val="a6"/>
        <w:spacing w:before="0" w:beforeAutospacing="0" w:after="0" w:afterAutospacing="0"/>
        <w:ind w:firstLineChars="200" w:firstLine="562"/>
        <w:rPr>
          <w:rFonts w:ascii="仿宋" w:eastAsia="仿宋" w:hAnsi="仿宋" w:cs="仿宋"/>
          <w:b/>
          <w:bCs/>
          <w:color w:val="000000"/>
          <w:sz w:val="28"/>
          <w:szCs w:val="28"/>
        </w:rPr>
      </w:pPr>
      <w:r>
        <w:rPr>
          <w:rFonts w:ascii="仿宋" w:eastAsia="仿宋" w:hAnsi="仿宋" w:cs="仿宋" w:hint="eastAsia"/>
          <w:b/>
          <w:bCs/>
          <w:color w:val="000000"/>
          <w:sz w:val="28"/>
          <w:szCs w:val="28"/>
        </w:rPr>
        <w:t>二、费用支付方式</w:t>
      </w:r>
    </w:p>
    <w:p w14:paraId="11C89CAE" w14:textId="2A5401CB" w:rsidR="00E84467" w:rsidRDefault="00CA4D42">
      <w:pPr>
        <w:pStyle w:val="a6"/>
        <w:spacing w:before="0" w:beforeAutospacing="0" w:after="0" w:afterAutospacing="0"/>
        <w:ind w:firstLineChars="200" w:firstLine="560"/>
        <w:rPr>
          <w:rFonts w:ascii="仿宋" w:eastAsia="仿宋" w:hAnsi="仿宋"/>
          <w:sz w:val="28"/>
          <w:szCs w:val="28"/>
        </w:rPr>
      </w:pPr>
      <w:r>
        <w:rPr>
          <w:rFonts w:ascii="仿宋" w:eastAsia="仿宋" w:hAnsi="仿宋" w:cs="仿宋" w:hint="eastAsia"/>
          <w:color w:val="000000"/>
          <w:sz w:val="28"/>
          <w:szCs w:val="28"/>
        </w:rPr>
        <w:t>本次外聘律师采用风险代理形式，费用分二次支付，合同（协议）生效后三十日内，甲方支付相应的基础代理费用,后续为风险代理部分。风险代理部分待再审系列程序全部审结完毕，根据最后一份案件生效文书结果确定：若启动再审后，最终生效判决推翻原一、二审判决，并全部免除甲方责任的，甲方在该生效判决作出后的三十日内，支付剩余风险代理费用；但如果再审程序未启动或虽启动再审但最终生效判决依旧认定由甲方承担责任或承担部分责任的，甲方无需支付风险代理费及任何后期代理费用。</w:t>
      </w:r>
      <w:bookmarkStart w:id="0" w:name="_GoBack"/>
      <w:bookmarkEnd w:id="0"/>
    </w:p>
    <w:sectPr w:rsidR="00E84467">
      <w:footerReference w:type="even" r:id="rId9"/>
      <w:footerReference w:type="default" r:id="rId10"/>
      <w:footerReference w:type="first" r:id="rId11"/>
      <w:pgSz w:w="11900" w:h="16840"/>
      <w:pgMar w:top="1134" w:right="1134" w:bottom="1134" w:left="1134" w:header="851" w:footer="992" w:gutter="0"/>
      <w:pgNumType w:fmt="numberInDash" w:start="0"/>
      <w:cols w:space="425"/>
      <w:titlePg/>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8E1A00" w14:textId="77777777" w:rsidR="00F3560B" w:rsidRDefault="00F3560B">
      <w:r>
        <w:separator/>
      </w:r>
    </w:p>
  </w:endnote>
  <w:endnote w:type="continuationSeparator" w:id="0">
    <w:p w14:paraId="7B0F5419" w14:textId="77777777" w:rsidR="00F3560B" w:rsidRDefault="00F35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engXian">
    <w:altName w:val="Times New Roman"/>
    <w:panose1 w:val="00000000000000000000"/>
    <w:charset w:val="00"/>
    <w:family w:val="roman"/>
    <w:notTrueType/>
    <w:pitch w:val="default"/>
  </w:font>
  <w:font w:name="Microsoft YaHei UI">
    <w:panose1 w:val="020B0503020204020204"/>
    <w:charset w:val="86"/>
    <w:family w:val="swiss"/>
    <w:pitch w:val="variable"/>
    <w:sig w:usb0="80000287" w:usb1="2ACF3C50" w:usb2="00000016" w:usb3="00000000" w:csb0="0004001F" w:csb1="00000000"/>
  </w:font>
  <w:font w:name="方正小标宋_GBK">
    <w:panose1 w:val="02000000000000000000"/>
    <w:charset w:val="86"/>
    <w:family w:val="auto"/>
    <w:pitch w:val="variable"/>
    <w:sig w:usb0="A00002BF" w:usb1="38CF7CFA" w:usb2="00082016" w:usb3="00000000" w:csb0="00040001" w:csb1="00000000"/>
  </w:font>
  <w:font w:name="仿宋">
    <w:panose1 w:val="02010609060101010101"/>
    <w:charset w:val="86"/>
    <w:family w:val="modern"/>
    <w:pitch w:val="fixed"/>
    <w:sig w:usb0="800002BF" w:usb1="38CF7CFA" w:usb2="00000016" w:usb3="00000000" w:csb0="00040001" w:csb1="00000000"/>
  </w:font>
  <w:font w:name="DengXian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3FD208" w14:textId="77777777" w:rsidR="00E84467" w:rsidRDefault="00CA4D42">
    <w:pPr>
      <w:pStyle w:val="a4"/>
      <w:framePr w:wrap="auto" w:vAnchor="text" w:hAnchor="margin" w:xAlign="right" w:y="1"/>
      <w:rPr>
        <w:rStyle w:val="a8"/>
      </w:rPr>
    </w:pPr>
    <w:r>
      <w:rPr>
        <w:rStyle w:val="a8"/>
      </w:rPr>
      <w:fldChar w:fldCharType="begin"/>
    </w:r>
    <w:r>
      <w:rPr>
        <w:rStyle w:val="a8"/>
      </w:rPr>
      <w:instrText xml:space="preserve">PAGE  </w:instrText>
    </w:r>
    <w:r>
      <w:rPr>
        <w:rStyle w:val="a8"/>
      </w:rPr>
      <w:fldChar w:fldCharType="end"/>
    </w:r>
  </w:p>
  <w:p w14:paraId="68742B86" w14:textId="77777777" w:rsidR="00E84467" w:rsidRDefault="00E84467">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54A83" w14:textId="77777777" w:rsidR="00E84467" w:rsidRDefault="00CA4D42">
    <w:pPr>
      <w:pStyle w:val="a4"/>
      <w:framePr w:wrap="auto" w:vAnchor="text" w:hAnchor="margin" w:xAlign="right" w:y="1"/>
      <w:rPr>
        <w:rStyle w:val="a8"/>
        <w:rFonts w:ascii="仿宋" w:eastAsia="仿宋" w:hAnsi="仿宋"/>
      </w:rPr>
    </w:pPr>
    <w:r>
      <w:rPr>
        <w:rStyle w:val="a8"/>
        <w:rFonts w:ascii="仿宋" w:eastAsia="仿宋" w:hAnsi="仿宋"/>
      </w:rPr>
      <w:fldChar w:fldCharType="begin"/>
    </w:r>
    <w:r>
      <w:rPr>
        <w:rStyle w:val="a8"/>
        <w:rFonts w:ascii="仿宋" w:eastAsia="仿宋" w:hAnsi="仿宋"/>
      </w:rPr>
      <w:instrText xml:space="preserve">PAGE  </w:instrText>
    </w:r>
    <w:r>
      <w:rPr>
        <w:rStyle w:val="a8"/>
        <w:rFonts w:ascii="仿宋" w:eastAsia="仿宋" w:hAnsi="仿宋"/>
      </w:rPr>
      <w:fldChar w:fldCharType="separate"/>
    </w:r>
    <w:r w:rsidR="009D5360">
      <w:rPr>
        <w:rStyle w:val="a8"/>
        <w:rFonts w:ascii="仿宋" w:eastAsia="仿宋" w:hAnsi="仿宋"/>
        <w:noProof/>
      </w:rPr>
      <w:t>- 1 -</w:t>
    </w:r>
    <w:r>
      <w:rPr>
        <w:rStyle w:val="a8"/>
        <w:rFonts w:ascii="仿宋" w:eastAsia="仿宋" w:hAnsi="仿宋"/>
      </w:rPr>
      <w:fldChar w:fldCharType="end"/>
    </w:r>
  </w:p>
  <w:p w14:paraId="3E37B8F4" w14:textId="77777777" w:rsidR="00E84467" w:rsidRDefault="00E84467">
    <w:pPr>
      <w:pStyle w:val="a4"/>
      <w:ind w:right="360"/>
      <w:rPr>
        <w:rFonts w:ascii="仿宋" w:eastAsia="仿宋" w:hAnsi="仿宋"/>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3FCFB0" w14:textId="77777777" w:rsidR="00E84467" w:rsidRDefault="00E84467">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AC4FBD" w14:textId="77777777" w:rsidR="00F3560B" w:rsidRDefault="00F3560B">
      <w:r>
        <w:separator/>
      </w:r>
    </w:p>
  </w:footnote>
  <w:footnote w:type="continuationSeparator" w:id="0">
    <w:p w14:paraId="04FB488D" w14:textId="77777777" w:rsidR="00F3560B" w:rsidRDefault="00F356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6DEFF66"/>
    <w:multiLevelType w:val="singleLevel"/>
    <w:tmpl w:val="C6DEFF66"/>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0F2"/>
    <w:rsid w:val="00012D98"/>
    <w:rsid w:val="00013DA8"/>
    <w:rsid w:val="000409F2"/>
    <w:rsid w:val="000421A7"/>
    <w:rsid w:val="0005444F"/>
    <w:rsid w:val="0005537A"/>
    <w:rsid w:val="00062993"/>
    <w:rsid w:val="000666A7"/>
    <w:rsid w:val="000702FF"/>
    <w:rsid w:val="00085635"/>
    <w:rsid w:val="000C0282"/>
    <w:rsid w:val="000C2F58"/>
    <w:rsid w:val="0010548F"/>
    <w:rsid w:val="00142530"/>
    <w:rsid w:val="00146E2F"/>
    <w:rsid w:val="00153C5A"/>
    <w:rsid w:val="001867DB"/>
    <w:rsid w:val="001948CF"/>
    <w:rsid w:val="001A53F8"/>
    <w:rsid w:val="001A7B98"/>
    <w:rsid w:val="001C07B5"/>
    <w:rsid w:val="001C1F63"/>
    <w:rsid w:val="001C345A"/>
    <w:rsid w:val="001D19C8"/>
    <w:rsid w:val="0023070F"/>
    <w:rsid w:val="002327EB"/>
    <w:rsid w:val="0024366E"/>
    <w:rsid w:val="00264724"/>
    <w:rsid w:val="002670F1"/>
    <w:rsid w:val="00272185"/>
    <w:rsid w:val="00283F57"/>
    <w:rsid w:val="002B14A1"/>
    <w:rsid w:val="002D4567"/>
    <w:rsid w:val="002E7A12"/>
    <w:rsid w:val="0034160B"/>
    <w:rsid w:val="00344DBB"/>
    <w:rsid w:val="00353B02"/>
    <w:rsid w:val="00354733"/>
    <w:rsid w:val="00364440"/>
    <w:rsid w:val="00367A1A"/>
    <w:rsid w:val="003702D2"/>
    <w:rsid w:val="00390629"/>
    <w:rsid w:val="003D3B86"/>
    <w:rsid w:val="004238E8"/>
    <w:rsid w:val="00435174"/>
    <w:rsid w:val="004368FE"/>
    <w:rsid w:val="00441F26"/>
    <w:rsid w:val="00463B00"/>
    <w:rsid w:val="00467291"/>
    <w:rsid w:val="00473682"/>
    <w:rsid w:val="004B4F78"/>
    <w:rsid w:val="004B73A6"/>
    <w:rsid w:val="004C034B"/>
    <w:rsid w:val="004F30A9"/>
    <w:rsid w:val="004F3842"/>
    <w:rsid w:val="004F48DF"/>
    <w:rsid w:val="0051174E"/>
    <w:rsid w:val="00531130"/>
    <w:rsid w:val="00571AC0"/>
    <w:rsid w:val="00591CE8"/>
    <w:rsid w:val="00594360"/>
    <w:rsid w:val="005960EE"/>
    <w:rsid w:val="005A675A"/>
    <w:rsid w:val="005C0CA5"/>
    <w:rsid w:val="005D7D7B"/>
    <w:rsid w:val="005F36A0"/>
    <w:rsid w:val="006037BF"/>
    <w:rsid w:val="006071C6"/>
    <w:rsid w:val="006203A4"/>
    <w:rsid w:val="00635547"/>
    <w:rsid w:val="0066560C"/>
    <w:rsid w:val="00677F5C"/>
    <w:rsid w:val="00687F51"/>
    <w:rsid w:val="0069363F"/>
    <w:rsid w:val="006B2208"/>
    <w:rsid w:val="006D5670"/>
    <w:rsid w:val="006E00E0"/>
    <w:rsid w:val="006E4D5A"/>
    <w:rsid w:val="006F3301"/>
    <w:rsid w:val="006F6874"/>
    <w:rsid w:val="007068EC"/>
    <w:rsid w:val="00714497"/>
    <w:rsid w:val="007206D6"/>
    <w:rsid w:val="007423BD"/>
    <w:rsid w:val="0074278F"/>
    <w:rsid w:val="007457B4"/>
    <w:rsid w:val="00745D8C"/>
    <w:rsid w:val="00793B9C"/>
    <w:rsid w:val="007A4A0A"/>
    <w:rsid w:val="007F038E"/>
    <w:rsid w:val="00800171"/>
    <w:rsid w:val="00801502"/>
    <w:rsid w:val="00806B70"/>
    <w:rsid w:val="00820FA3"/>
    <w:rsid w:val="00827313"/>
    <w:rsid w:val="00827EA1"/>
    <w:rsid w:val="00867C4F"/>
    <w:rsid w:val="0089600C"/>
    <w:rsid w:val="008C4C0E"/>
    <w:rsid w:val="008D36C4"/>
    <w:rsid w:val="008F1FD2"/>
    <w:rsid w:val="00961AA6"/>
    <w:rsid w:val="009729C1"/>
    <w:rsid w:val="009757FA"/>
    <w:rsid w:val="00975F1E"/>
    <w:rsid w:val="00997A08"/>
    <w:rsid w:val="009A5C89"/>
    <w:rsid w:val="009D2AE9"/>
    <w:rsid w:val="009D5360"/>
    <w:rsid w:val="00A423EF"/>
    <w:rsid w:val="00A57312"/>
    <w:rsid w:val="00A57C45"/>
    <w:rsid w:val="00A622C7"/>
    <w:rsid w:val="00A90FC0"/>
    <w:rsid w:val="00AB0241"/>
    <w:rsid w:val="00AD0D03"/>
    <w:rsid w:val="00AD5B9C"/>
    <w:rsid w:val="00AE1E53"/>
    <w:rsid w:val="00B0480A"/>
    <w:rsid w:val="00B1071F"/>
    <w:rsid w:val="00B1459A"/>
    <w:rsid w:val="00B55988"/>
    <w:rsid w:val="00B63062"/>
    <w:rsid w:val="00B65B0F"/>
    <w:rsid w:val="00BA2AE7"/>
    <w:rsid w:val="00BB48C3"/>
    <w:rsid w:val="00BC30C9"/>
    <w:rsid w:val="00BE3024"/>
    <w:rsid w:val="00BE75C2"/>
    <w:rsid w:val="00BF0559"/>
    <w:rsid w:val="00BF2F14"/>
    <w:rsid w:val="00BF3FB2"/>
    <w:rsid w:val="00BF66D3"/>
    <w:rsid w:val="00C16071"/>
    <w:rsid w:val="00C23D6E"/>
    <w:rsid w:val="00C64983"/>
    <w:rsid w:val="00C91A2D"/>
    <w:rsid w:val="00CA4D42"/>
    <w:rsid w:val="00CA61E4"/>
    <w:rsid w:val="00CC5E42"/>
    <w:rsid w:val="00CF0345"/>
    <w:rsid w:val="00CF550C"/>
    <w:rsid w:val="00D01375"/>
    <w:rsid w:val="00D16347"/>
    <w:rsid w:val="00D35331"/>
    <w:rsid w:val="00D40B36"/>
    <w:rsid w:val="00D46E9B"/>
    <w:rsid w:val="00D860F2"/>
    <w:rsid w:val="00D86C1E"/>
    <w:rsid w:val="00D87973"/>
    <w:rsid w:val="00DB0A9B"/>
    <w:rsid w:val="00DE068E"/>
    <w:rsid w:val="00DE3AF1"/>
    <w:rsid w:val="00DF04C3"/>
    <w:rsid w:val="00DF7CCB"/>
    <w:rsid w:val="00E01FBB"/>
    <w:rsid w:val="00E05B32"/>
    <w:rsid w:val="00E13BC2"/>
    <w:rsid w:val="00E146DC"/>
    <w:rsid w:val="00E312DD"/>
    <w:rsid w:val="00E436F0"/>
    <w:rsid w:val="00E705A0"/>
    <w:rsid w:val="00E7226D"/>
    <w:rsid w:val="00E84467"/>
    <w:rsid w:val="00E92275"/>
    <w:rsid w:val="00F0134D"/>
    <w:rsid w:val="00F10022"/>
    <w:rsid w:val="00F27B22"/>
    <w:rsid w:val="00F3560B"/>
    <w:rsid w:val="00F418B9"/>
    <w:rsid w:val="00F77B73"/>
    <w:rsid w:val="00FC161F"/>
    <w:rsid w:val="00FE4006"/>
    <w:rsid w:val="00FE5E6C"/>
    <w:rsid w:val="00FF5047"/>
    <w:rsid w:val="09EE3F5D"/>
    <w:rsid w:val="11C60DC9"/>
    <w:rsid w:val="2D8407C5"/>
    <w:rsid w:val="59E42D8A"/>
    <w:rsid w:val="5B0C6EF4"/>
    <w:rsid w:val="5B727A7C"/>
    <w:rsid w:val="7948505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13E3E97-4A2B-41C8-8784-479F446B5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Pr>
      <w:rFonts w:ascii="宋体" w:hAnsi="Courier New" w:cs="Courier New"/>
      <w:szCs w:val="21"/>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widowControl/>
      <w:spacing w:before="100" w:beforeAutospacing="1" w:after="100" w:afterAutospacing="1"/>
      <w:jc w:val="left"/>
    </w:pPr>
    <w:rPr>
      <w:rFonts w:ascii="宋体" w:hAnsi="宋体" w:cs="宋体"/>
      <w:kern w:val="0"/>
      <w:sz w:val="24"/>
    </w:rPr>
  </w:style>
  <w:style w:type="character" w:styleId="a7">
    <w:name w:val="Strong"/>
    <w:qFormat/>
    <w:rPr>
      <w:b/>
      <w:bCs/>
    </w:rPr>
  </w:style>
  <w:style w:type="character" w:styleId="a8">
    <w:name w:val="page number"/>
    <w:uiPriority w:val="99"/>
    <w:semiHidden/>
    <w:unhideWhenUsed/>
    <w:qFormat/>
  </w:style>
  <w:style w:type="character" w:customStyle="1" w:styleId="Char">
    <w:name w:val="纯文本 Char"/>
    <w:basedOn w:val="a0"/>
    <w:link w:val="a3"/>
    <w:qFormat/>
    <w:rPr>
      <w:rFonts w:ascii="宋体" w:eastAsia="宋体" w:hAnsi="Courier New" w:cs="Courier New"/>
      <w:sz w:val="21"/>
      <w:szCs w:val="21"/>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paragraph" w:styleId="a9">
    <w:name w:val="No Spacing"/>
    <w:uiPriority w:val="1"/>
    <w:qFormat/>
    <w:rPr>
      <w:rFonts w:asciiTheme="minorHAnsi" w:eastAsia="Microsoft YaHei U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25152;&#25991;&#20070;\3-&#21512;&#21516;\&#12304;3&#12305;&#24120;&#24180;&#39038;&#38382;&#21512;&#21516;&#8212;&#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2FAF817-2784-46C7-A7D9-FBEA2E036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【3】常年顾问合同—模板</Template>
  <TotalTime>116</TotalTime>
  <Pages>2</Pages>
  <Words>121</Words>
  <Characters>693</Characters>
  <Application>Microsoft Office Word</Application>
  <DocSecurity>0</DocSecurity>
  <Lines>5</Lines>
  <Paragraphs>1</Paragraphs>
  <ScaleCrop>false</ScaleCrop>
  <Company>微软中国</Company>
  <LinksUpToDate>false</LinksUpToDate>
  <CharactersWithSpaces>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国药动保公文收发文员</cp:lastModifiedBy>
  <cp:revision>85</cp:revision>
  <cp:lastPrinted>2020-04-20T01:22:00Z</cp:lastPrinted>
  <dcterms:created xsi:type="dcterms:W3CDTF">2020-04-18T02:45:00Z</dcterms:created>
  <dcterms:modified xsi:type="dcterms:W3CDTF">2025-09-08T08:16:00Z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eyJoZGlkIjoiMTJmZmFkMDFjZTk1ZjE0ZGExYzg5MmI2ZWVkYzk4MmQiLCJ1c2VySWQiOiI0MTkxNjU1ODMifQ==</vt:lpwstr>
  </property>
  <property fmtid="{D5CDD505-2E9C-101B-9397-08002B2CF9AE}" pid="4" name="ICV">
    <vt:lpwstr>097E06AC9AF943E9A824FC947F1781AA_13</vt:lpwstr>
  </property>
</Properties>
</file>